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27E43" w14:textId="01728E2D" w:rsidR="00740B3E" w:rsidRPr="00AF5ADA" w:rsidRDefault="00740B3E" w:rsidP="00740B3E">
      <w:pPr>
        <w:rPr>
          <w:b/>
          <w:bCs/>
        </w:rPr>
      </w:pPr>
      <w:r>
        <w:t xml:space="preserve">    </w:t>
      </w:r>
      <w:r>
        <w:rPr>
          <w:b/>
          <w:bCs/>
          <w:noProof/>
        </w:rPr>
        <w:drawing>
          <wp:inline distT="0" distB="0" distL="0" distR="0" wp14:anchorId="7BDBC81C" wp14:editId="350788C4">
            <wp:extent cx="1270289" cy="15243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1270289" cy="1524347"/>
                    </a:xfrm>
                    <a:prstGeom prst="rect">
                      <a:avLst/>
                    </a:prstGeom>
                  </pic:spPr>
                </pic:pic>
              </a:graphicData>
            </a:graphic>
          </wp:inline>
        </w:drawing>
      </w:r>
    </w:p>
    <w:p w14:paraId="1BD2BABE" w14:textId="77777777" w:rsidR="00740B3E" w:rsidRPr="00AF5ADA" w:rsidRDefault="00740B3E" w:rsidP="00740B3E">
      <w:pPr>
        <w:rPr>
          <w:b/>
          <w:bCs/>
        </w:rPr>
      </w:pPr>
      <w:r w:rsidRPr="00AF5ADA">
        <w:rPr>
          <w:b/>
          <w:bCs/>
        </w:rPr>
        <w:t>90-Second Investor Pitch</w:t>
      </w:r>
    </w:p>
    <w:p w14:paraId="7E52BBCC" w14:textId="77777777" w:rsidR="00740B3E" w:rsidRPr="00AF5ADA" w:rsidRDefault="00740B3E" w:rsidP="00740B3E">
      <w:r w:rsidRPr="00AF5ADA">
        <w:t>NanoArchitech is decarbonizing buildings with nano tech through a patented nanoceramic green cement alternative designed for the era of climate disruption. Conventional building materials leave communities exposed to wildfire, heat, water intrusion, mold, and rising insurance risk, while Portland cement remains one of the world’s largest industrial emissions sources.</w:t>
      </w:r>
    </w:p>
    <w:p w14:paraId="46FB8AD4" w14:textId="77777777" w:rsidR="00740B3E" w:rsidRPr="00AF5ADA" w:rsidRDefault="00740B3E" w:rsidP="00740B3E">
      <w:r w:rsidRPr="00AF5ADA">
        <w:t>Ceramtek, the company’s core platform, is engineered to replace much of the Portland cement used in building envelopes, shells, panels, and prefab systems with a material that is dramatically more resilient and far lower in carbon. The technology delivers up to about 86 percent carbon reduction in production while also offering fire resistance to extreme temperatures, better thermal shock performance, and stronger protection against water, mold, and toxins.</w:t>
      </w:r>
    </w:p>
    <w:p w14:paraId="3B09BB76" w14:textId="77777777" w:rsidR="00740B3E" w:rsidRPr="00AF5ADA" w:rsidRDefault="00740B3E" w:rsidP="00740B3E">
      <w:r w:rsidRPr="00AF5ADA">
        <w:t xml:space="preserve">This matters because climate adaptation and resilience </w:t>
      </w:r>
      <w:proofErr w:type="gramStart"/>
      <w:r w:rsidRPr="00AF5ADA">
        <w:t>is</w:t>
      </w:r>
      <w:proofErr w:type="gramEnd"/>
      <w:r w:rsidRPr="00AF5ADA">
        <w:t xml:space="preserve"> becoming one of the most important investment themes in the built environment, with resilient infrastructure and climate-ready materials drawing increased interest from investors, cities, insurers, and developers. The market need is urgent: communities need materials that do more than lower emissions—they need materials that help buildings survive the next wildfire, storm, or flood.</w:t>
      </w:r>
    </w:p>
    <w:p w14:paraId="7F696C8A" w14:textId="77777777" w:rsidR="00740B3E" w:rsidRPr="00AF5ADA" w:rsidRDefault="00740B3E" w:rsidP="00740B3E">
      <w:r w:rsidRPr="00AF5ADA">
        <w:t>NanoArchitech has already received a 2025 Climate Tech award, validating both the innovation and the market relevance of the platform. The company is focused on high-impact applications including prefab housing, resilient rebuilding in fire- and storm-prone regions, and broader building-envelope and infrastructure use cases where durability and safety create clear economic value.</w:t>
      </w:r>
    </w:p>
    <w:p w14:paraId="0A75DFB3" w14:textId="77777777" w:rsidR="00740B3E" w:rsidRDefault="00740B3E" w:rsidP="00740B3E">
      <w:r w:rsidRPr="00AF5ADA">
        <w:t>The company is now raising approximately $2</w:t>
      </w:r>
      <w:r>
        <w:t>.5</w:t>
      </w:r>
      <w:r w:rsidRPr="00AF5ADA">
        <w:t xml:space="preserve"> million to $3</w:t>
      </w:r>
      <w:r>
        <w:t xml:space="preserve">.5 </w:t>
      </w:r>
      <w:r w:rsidRPr="00AF5ADA">
        <w:t>million to scale production capability, advance certifications and pilots, and secure strategic commercial partnerships. This is an opportunity to back a patented advanced-materials platform positioned at the intersection of industrial decarbonization, climate adaptation, and next-generation resilient construction.</w:t>
      </w:r>
    </w:p>
    <w:p w14:paraId="6713895A" w14:textId="77777777" w:rsidR="00740B3E" w:rsidRPr="00AF5ADA" w:rsidRDefault="00740B3E" w:rsidP="00740B3E"/>
    <w:p w14:paraId="31242B6B" w14:textId="77777777" w:rsidR="00740B3E" w:rsidRDefault="00740B3E"/>
    <w:sectPr w:rsidR="00740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B3E"/>
    <w:rsid w:val="00111E60"/>
    <w:rsid w:val="00422D91"/>
    <w:rsid w:val="00650AEB"/>
    <w:rsid w:val="00700B75"/>
    <w:rsid w:val="00740B3E"/>
    <w:rsid w:val="00A3777D"/>
    <w:rsid w:val="00E55EDB"/>
    <w:rsid w:val="00FC2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C050D"/>
  <w15:chartTrackingRefBased/>
  <w15:docId w15:val="{62558613-DF0D-4988-98A5-3BAB14042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0B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0B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0B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0B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0B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0B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0B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0B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0B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0B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0B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0B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0B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0B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0B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0B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0B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0B3E"/>
    <w:rPr>
      <w:rFonts w:eastAsiaTheme="majorEastAsia" w:cstheme="majorBidi"/>
      <w:color w:val="272727" w:themeColor="text1" w:themeTint="D8"/>
    </w:rPr>
  </w:style>
  <w:style w:type="paragraph" w:styleId="Title">
    <w:name w:val="Title"/>
    <w:basedOn w:val="Normal"/>
    <w:next w:val="Normal"/>
    <w:link w:val="TitleChar"/>
    <w:uiPriority w:val="10"/>
    <w:qFormat/>
    <w:rsid w:val="00740B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0B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0B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0B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0B3E"/>
    <w:pPr>
      <w:spacing w:before="160"/>
      <w:jc w:val="center"/>
    </w:pPr>
    <w:rPr>
      <w:i/>
      <w:iCs/>
      <w:color w:val="404040" w:themeColor="text1" w:themeTint="BF"/>
    </w:rPr>
  </w:style>
  <w:style w:type="character" w:customStyle="1" w:styleId="QuoteChar">
    <w:name w:val="Quote Char"/>
    <w:basedOn w:val="DefaultParagraphFont"/>
    <w:link w:val="Quote"/>
    <w:uiPriority w:val="29"/>
    <w:rsid w:val="00740B3E"/>
    <w:rPr>
      <w:i/>
      <w:iCs/>
      <w:color w:val="404040" w:themeColor="text1" w:themeTint="BF"/>
    </w:rPr>
  </w:style>
  <w:style w:type="paragraph" w:styleId="ListParagraph">
    <w:name w:val="List Paragraph"/>
    <w:basedOn w:val="Normal"/>
    <w:uiPriority w:val="34"/>
    <w:qFormat/>
    <w:rsid w:val="00740B3E"/>
    <w:pPr>
      <w:ind w:left="720"/>
      <w:contextualSpacing/>
    </w:pPr>
  </w:style>
  <w:style w:type="character" w:styleId="IntenseEmphasis">
    <w:name w:val="Intense Emphasis"/>
    <w:basedOn w:val="DefaultParagraphFont"/>
    <w:uiPriority w:val="21"/>
    <w:qFormat/>
    <w:rsid w:val="00740B3E"/>
    <w:rPr>
      <w:i/>
      <w:iCs/>
      <w:color w:val="0F4761" w:themeColor="accent1" w:themeShade="BF"/>
    </w:rPr>
  </w:style>
  <w:style w:type="paragraph" w:styleId="IntenseQuote">
    <w:name w:val="Intense Quote"/>
    <w:basedOn w:val="Normal"/>
    <w:next w:val="Normal"/>
    <w:link w:val="IntenseQuoteChar"/>
    <w:uiPriority w:val="30"/>
    <w:qFormat/>
    <w:rsid w:val="00740B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0B3E"/>
    <w:rPr>
      <w:i/>
      <w:iCs/>
      <w:color w:val="0F4761" w:themeColor="accent1" w:themeShade="BF"/>
    </w:rPr>
  </w:style>
  <w:style w:type="character" w:styleId="IntenseReference">
    <w:name w:val="Intense Reference"/>
    <w:basedOn w:val="DefaultParagraphFont"/>
    <w:uiPriority w:val="32"/>
    <w:qFormat/>
    <w:rsid w:val="00740B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309</Words>
  <Characters>1762</Characters>
  <Application>Microsoft Office Word</Application>
  <DocSecurity>0</DocSecurity>
  <Lines>14</Lines>
  <Paragraphs>4</Paragraphs>
  <ScaleCrop>false</ScaleCrop>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thoren</dc:creator>
  <cp:keywords/>
  <dc:description/>
  <cp:lastModifiedBy>jan thoren</cp:lastModifiedBy>
  <cp:revision>1</cp:revision>
  <dcterms:created xsi:type="dcterms:W3CDTF">2026-05-22T05:19:00Z</dcterms:created>
  <dcterms:modified xsi:type="dcterms:W3CDTF">2026-05-22T05:22:00Z</dcterms:modified>
</cp:coreProperties>
</file>